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E" w:rsidRDefault="00DE2863">
      <w:pPr>
        <w:jc w:val="center"/>
        <w:rPr>
          <w:rFonts w:ascii="微软雅黑" w:eastAsia="微软雅黑" w:hAnsi="微软雅黑"/>
          <w:color w:val="000000" w:themeColor="text1"/>
          <w:sz w:val="30"/>
          <w:szCs w:val="30"/>
          <w:shd w:val="clear" w:color="auto" w:fill="FFEDC4"/>
        </w:rPr>
      </w:pPr>
      <w:r>
        <w:rPr>
          <w:rFonts w:ascii="微软雅黑" w:eastAsia="微软雅黑" w:hAnsi="微软雅黑" w:hint="eastAsia"/>
          <w:color w:val="000000" w:themeColor="text1"/>
          <w:sz w:val="30"/>
          <w:szCs w:val="30"/>
          <w:shd w:val="clear" w:color="auto" w:fill="FFEDC4"/>
        </w:rPr>
        <w:t>论文认领问题解答</w:t>
      </w:r>
    </w:p>
    <w:p w:rsidR="00EF5D2E" w:rsidRDefault="00DE2863">
      <w:pPr>
        <w:numPr>
          <w:ilvl w:val="0"/>
          <w:numId w:val="1"/>
        </w:numPr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各位老师，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请相互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转告一下，科研之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友能够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抓取到的论文，请不要新增。因为新增论文名称如果发生错误，那就查询不到文章；并且，有些期刊是整体收录的，期刊库里已经标注了分区和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校定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核心期刊，老师自己新增的话，无法识别分区情况和</w:t>
      </w:r>
      <w:proofErr w:type="gramStart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校定</w:t>
      </w:r>
      <w:proofErr w:type="gramEnd"/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核心期刊。</w:t>
      </w:r>
    </w:p>
    <w:p w:rsidR="00EF5D2E" w:rsidRDefault="00DE2863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2、</w:t>
      </w:r>
      <w:r>
        <w:rPr>
          <w:rFonts w:ascii="微软雅黑" w:eastAsia="微软雅黑" w:hAnsi="微软雅黑" w:hint="eastAsia"/>
          <w:color w:val="000000" w:themeColor="text1"/>
          <w:sz w:val="28"/>
          <w:szCs w:val="28"/>
          <w:highlight w:val="yellow"/>
          <w:shd w:val="clear" w:color="auto" w:fill="FFFFFF" w:themeFill="background1"/>
        </w:rPr>
        <w:t>属于中国科学技术信息研究所1-4区新增的论文，请携带相关材料到科技服务大厅进行确认。</w:t>
      </w:r>
      <w:r>
        <w:rPr>
          <w:rFonts w:ascii="微软雅黑" w:eastAsia="微软雅黑" w:hAnsi="微软雅黑" w:hint="eastAsia"/>
          <w:color w:val="000000" w:themeColor="text1"/>
          <w:sz w:val="24"/>
          <w:szCs w:val="24"/>
          <w:shd w:val="clear" w:color="auto" w:fill="FFFFFF" w:themeFill="background1"/>
        </w:rPr>
        <w:t>如果是查询不到收录情况，请以目前图书馆查询结果为准！后期如果收录情况发生变化，可将论文名称COPY发给群里的林子老师。（学术论文奖励是按照分区奖励，不是按照收录进行奖励）</w:t>
      </w:r>
      <w:r>
        <w:rPr>
          <w:rFonts w:ascii="微软雅黑" w:eastAsia="微软雅黑" w:hAnsi="微软雅黑" w:hint="eastAsia"/>
          <w:noProof/>
          <w:color w:val="000000" w:themeColor="text1"/>
          <w:sz w:val="24"/>
          <w:szCs w:val="24"/>
          <w:shd w:val="clear" w:color="auto" w:fill="FFFFFF" w:themeFill="background1"/>
        </w:rPr>
        <w:drawing>
          <wp:inline distT="0" distB="0" distL="0" distR="0">
            <wp:extent cx="4972685" cy="3424555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72754" cy="342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2E" w:rsidRDefault="00DE2863">
      <w:r>
        <w:rPr>
          <w:noProof/>
        </w:rPr>
        <w:lastRenderedPageBreak/>
        <w:drawing>
          <wp:inline distT="0" distB="0" distL="0" distR="0">
            <wp:extent cx="5274310" cy="1718945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3、论文第一单位认定标准：第一个作者的第一个单位。</w:t>
      </w:r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4、通讯作者的认定：文中必须明确表明通讯作者或联系人。若没明确说明，则默认第一作者就是通讯作者。</w:t>
      </w:r>
    </w:p>
    <w:p w:rsidR="00EF5D2E" w:rsidRDefault="00676358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 w:rsidRPr="00676358">
        <w:rPr>
          <w:rFonts w:ascii="微软雅黑" w:eastAsia="微软雅黑" w:hAnsi="微软雅黑"/>
          <w:color w:val="000000" w:themeColor="text1"/>
          <w:sz w:val="24"/>
          <w:szCs w:val="24"/>
          <w:shd w:val="clear" w:color="auto" w:fill="FFFFFF" w:themeFill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17.85pt;margin-top:-120.25pt;width:56.15pt;height:23.55pt;z-index:251662336;mso-height-percent:200;mso-height-percent:200;mso-width-relative:margin;mso-height-relative:margin">
            <v:textbox style="mso-fit-shape-to-text:t">
              <w:txbxContent>
                <w:p w:rsidR="00EF5D2E" w:rsidRDefault="00DE2863">
                  <w:pPr>
                    <w:rPr>
                      <w:rFonts w:ascii="Times New Roman" w:eastAsiaTheme="minorEastAsia" w:hAnsi="Times New Roman"/>
                      <w:color w:val="FF0000"/>
                      <w:sz w:val="15"/>
                      <w:szCs w:val="15"/>
                    </w:rPr>
                  </w:pPr>
                  <w:r>
                    <w:rPr>
                      <w:rFonts w:ascii="Times New Roman" w:eastAsiaTheme="minorEastAsia" w:hAnsi="Times New Roman"/>
                      <w:color w:val="FF0000"/>
                      <w:sz w:val="15"/>
                      <w:szCs w:val="15"/>
                    </w:rPr>
                    <w:t>EI</w:t>
                  </w:r>
                  <w:r>
                    <w:rPr>
                      <w:rFonts w:ascii="Times New Roman" w:eastAsiaTheme="minorEastAsia" w:hAnsiTheme="minorEastAsia"/>
                      <w:color w:val="FF0000"/>
                      <w:sz w:val="15"/>
                      <w:szCs w:val="15"/>
                    </w:rPr>
                    <w:t>收录查询</w:t>
                  </w:r>
                </w:p>
              </w:txbxContent>
            </v:textbox>
          </v:shape>
        </w:pict>
      </w:r>
      <w:r w:rsidR="00DE2863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5、对于新增期刊，需审核通过，然后每隔一段时间，</w:t>
      </w:r>
      <w:proofErr w:type="gramStart"/>
      <w:r w:rsidR="00DE2863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爱瑞斯</w:t>
      </w:r>
      <w:proofErr w:type="gramEnd"/>
      <w:r w:rsidR="00DE2863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后台以ISSN号重新匹配一下，老师才能看到期刊名称和ISSN号。【新增期刊步骤：个人用户—成果——期刊管理—期刊管理，点“新增”键】</w:t>
      </w:r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noProof/>
          <w:color w:val="000000"/>
          <w:sz w:val="24"/>
          <w:szCs w:val="24"/>
          <w:shd w:val="clear" w:color="auto" w:fill="FFFFFF" w:themeFill="background1"/>
        </w:rPr>
        <w:drawing>
          <wp:inline distT="0" distB="0" distL="0" distR="0">
            <wp:extent cx="5274310" cy="115760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6、论文被退回的话，</w:t>
      </w:r>
      <w:r>
        <w:rPr>
          <w:rFonts w:ascii="微软雅黑" w:eastAsia="微软雅黑" w:hAnsi="微软雅黑" w:hint="eastAsia"/>
          <w:color w:val="000000"/>
          <w:sz w:val="28"/>
          <w:szCs w:val="28"/>
          <w:highlight w:val="yellow"/>
          <w:shd w:val="clear" w:color="auto" w:fill="FFFFFF" w:themeFill="background1"/>
        </w:rPr>
        <w:t>通过点击该论文的审核状态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，查看退回原因，请按照要求修改并重新提交。</w:t>
      </w:r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7、有外文期刊的老师请注意，认领时需输入作者英文姓名格式，如</w:t>
      </w:r>
      <w:proofErr w:type="spellStart"/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zhang</w:t>
      </w:r>
      <w:proofErr w:type="spellEnd"/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sansan</w:t>
      </w:r>
      <w:proofErr w:type="spellEnd"/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、</w:t>
      </w:r>
      <w:proofErr w:type="spellStart"/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zhang</w:t>
      </w:r>
      <w:proofErr w:type="spellEnd"/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 xml:space="preserve"> san-san。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br/>
        <w:t>8、查看分区和收录情况：统计——自定义统计——期刊论文自定义报表（或会议论文自定义报表）。【对于新增期刊，需学术委员会先审核通过，爱瑞斯公司对期刊库进行更新后才能查询到】</w:t>
      </w:r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9、</w:t>
      </w:r>
      <w:r>
        <w:rPr>
          <w:rFonts w:ascii="微软雅黑" w:eastAsia="微软雅黑" w:hAnsi="微软雅黑" w:hint="eastAsia"/>
          <w:color w:val="000000"/>
          <w:sz w:val="28"/>
          <w:szCs w:val="28"/>
          <w:highlight w:val="yellow"/>
          <w:shd w:val="clear" w:color="auto" w:fill="FFFFFF" w:themeFill="background1"/>
        </w:rPr>
        <w:t>论文/著作奖励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待论文认领结束，具体请关注校园网通知。</w:t>
      </w:r>
    </w:p>
    <w:p w:rsidR="00EF5D2E" w:rsidRDefault="00DE2863">
      <w:pPr>
        <w:pStyle w:val="Style20"/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10、</w:t>
      </w:r>
      <w:r>
        <w:t>窗体顶端</w:t>
      </w:r>
    </w:p>
    <w:p w:rsidR="00EF5D2E" w:rsidRDefault="00DE2863">
      <w:pPr>
        <w:pStyle w:val="Style21"/>
      </w:pPr>
      <w:r>
        <w:t>窗体底端</w:t>
      </w:r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10、是否与行业联合发表：指是否有行业界参与论文研究、发表。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br/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lastRenderedPageBreak/>
        <w:t>是否与地方联合发表：指是否与学校所在省（市、自治区）的校外机构（非高校）或个人联合研究、发表。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br/>
        <w:t>是否与国际联合发表：指是否有境外机构、个人参与论文的研究和发表。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br/>
        <w:t>是否跨学科论文：指论文研究主题是否为跨学科研究。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br/>
        <w:t>论文类别：指“科研”或“教研”，其中“教研”类论文指主题为高等教育教学研究与改革或与之相关。</w:t>
      </w:r>
      <w:bookmarkStart w:id="0" w:name="_GoBack"/>
      <w:bookmarkEnd w:id="0"/>
    </w:p>
    <w:p w:rsidR="00EF5D2E" w:rsidRDefault="00DE2863">
      <w:pPr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11、有需要论文退回的，请跟</w:t>
      </w:r>
      <w:r w:rsidR="00823D0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QQ群（</w:t>
      </w:r>
      <w:r w:rsidR="00823D04" w:rsidRPr="00823D04">
        <w:rPr>
          <w:rFonts w:ascii="微软雅黑" w:eastAsia="微软雅黑" w:hAnsi="微软雅黑"/>
          <w:color w:val="000000"/>
          <w:sz w:val="24"/>
          <w:szCs w:val="24"/>
          <w:shd w:val="clear" w:color="auto" w:fill="FFFFFF" w:themeFill="background1"/>
        </w:rPr>
        <w:t>128097411</w:t>
      </w:r>
      <w:r w:rsidR="00823D0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 xml:space="preserve">） </w:t>
      </w:r>
      <w:r w:rsidR="00823D04" w:rsidRPr="00823D0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HFUT科研管理</w:t>
      </w:r>
      <w:r w:rsidR="00823D04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FFFF" w:themeFill="background1"/>
        </w:rPr>
        <w:t>的林子老师联系。</w:t>
      </w:r>
    </w:p>
    <w:sectPr w:rsidR="00EF5D2E" w:rsidSect="00EF5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676" w:rsidRDefault="00E21676" w:rsidP="006E01FB">
      <w:r>
        <w:separator/>
      </w:r>
    </w:p>
  </w:endnote>
  <w:endnote w:type="continuationSeparator" w:id="0">
    <w:p w:rsidR="00E21676" w:rsidRDefault="00E21676" w:rsidP="006E0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676" w:rsidRDefault="00E21676" w:rsidP="006E01FB">
      <w:r>
        <w:separator/>
      </w:r>
    </w:p>
  </w:footnote>
  <w:footnote w:type="continuationSeparator" w:id="0">
    <w:p w:rsidR="00E21676" w:rsidRDefault="00E21676" w:rsidP="006E0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41C8B"/>
    <w:multiLevelType w:val="multilevel"/>
    <w:tmpl w:val="2E441C8B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1AEF"/>
    <w:rsid w:val="00012772"/>
    <w:rsid w:val="000D6769"/>
    <w:rsid w:val="000E61B5"/>
    <w:rsid w:val="00136331"/>
    <w:rsid w:val="00155E4C"/>
    <w:rsid w:val="001B7A0C"/>
    <w:rsid w:val="001D44A0"/>
    <w:rsid w:val="00227CE1"/>
    <w:rsid w:val="00241E3F"/>
    <w:rsid w:val="00244DF8"/>
    <w:rsid w:val="002525D8"/>
    <w:rsid w:val="00262FED"/>
    <w:rsid w:val="002A4F68"/>
    <w:rsid w:val="002E6E57"/>
    <w:rsid w:val="0033253B"/>
    <w:rsid w:val="003A3392"/>
    <w:rsid w:val="003F17D1"/>
    <w:rsid w:val="00586EF7"/>
    <w:rsid w:val="005A7FF6"/>
    <w:rsid w:val="005B0740"/>
    <w:rsid w:val="00607135"/>
    <w:rsid w:val="00676358"/>
    <w:rsid w:val="006775F5"/>
    <w:rsid w:val="006C51E3"/>
    <w:rsid w:val="006E01FB"/>
    <w:rsid w:val="006F20EA"/>
    <w:rsid w:val="007D39E1"/>
    <w:rsid w:val="00801AEF"/>
    <w:rsid w:val="0081586A"/>
    <w:rsid w:val="00823D04"/>
    <w:rsid w:val="00826008"/>
    <w:rsid w:val="00844226"/>
    <w:rsid w:val="00872987"/>
    <w:rsid w:val="00930033"/>
    <w:rsid w:val="009739C1"/>
    <w:rsid w:val="00974F22"/>
    <w:rsid w:val="00977160"/>
    <w:rsid w:val="009F19BA"/>
    <w:rsid w:val="00A46A76"/>
    <w:rsid w:val="00AB2DC8"/>
    <w:rsid w:val="00B11F1A"/>
    <w:rsid w:val="00B86E88"/>
    <w:rsid w:val="00BC788F"/>
    <w:rsid w:val="00CC6A17"/>
    <w:rsid w:val="00DB401D"/>
    <w:rsid w:val="00DE2863"/>
    <w:rsid w:val="00E07120"/>
    <w:rsid w:val="00E21676"/>
    <w:rsid w:val="00EF5D2E"/>
    <w:rsid w:val="00F938B8"/>
    <w:rsid w:val="00FF12E0"/>
    <w:rsid w:val="02140F49"/>
    <w:rsid w:val="05823435"/>
    <w:rsid w:val="1A46443E"/>
    <w:rsid w:val="25D06E55"/>
    <w:rsid w:val="53A9570E"/>
    <w:rsid w:val="56C83BD6"/>
    <w:rsid w:val="6C3D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Cite" w:semiHidden="0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/>
    <w:lsdException w:name="HTML Variable" w:semiHidden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E"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EF5D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F5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F5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unhideWhenUsed/>
    <w:qFormat/>
    <w:rsid w:val="00EF5D2E"/>
    <w:rPr>
      <w:color w:val="333333"/>
      <w:u w:val="none"/>
    </w:rPr>
  </w:style>
  <w:style w:type="character" w:styleId="HTML">
    <w:name w:val="HTML Definition"/>
    <w:basedOn w:val="a0"/>
    <w:uiPriority w:val="99"/>
    <w:unhideWhenUsed/>
    <w:qFormat/>
    <w:rsid w:val="00EF5D2E"/>
  </w:style>
  <w:style w:type="character" w:styleId="HTML0">
    <w:name w:val="HTML Variable"/>
    <w:basedOn w:val="a0"/>
    <w:uiPriority w:val="99"/>
    <w:unhideWhenUsed/>
    <w:rsid w:val="00EF5D2E"/>
  </w:style>
  <w:style w:type="character" w:styleId="a7">
    <w:name w:val="Hyperlink"/>
    <w:basedOn w:val="a0"/>
    <w:uiPriority w:val="99"/>
    <w:unhideWhenUsed/>
    <w:qFormat/>
    <w:rsid w:val="00EF5D2E"/>
    <w:rPr>
      <w:color w:val="333333"/>
      <w:u w:val="none"/>
    </w:rPr>
  </w:style>
  <w:style w:type="character" w:styleId="HTML1">
    <w:name w:val="HTML Code"/>
    <w:basedOn w:val="a0"/>
    <w:uiPriority w:val="99"/>
    <w:unhideWhenUsed/>
    <w:qFormat/>
    <w:rsid w:val="00EF5D2E"/>
    <w:rPr>
      <w:rFonts w:ascii="Arial" w:hAnsi="Arial" w:cs="Arial" w:hint="default"/>
      <w:sz w:val="20"/>
    </w:rPr>
  </w:style>
  <w:style w:type="character" w:styleId="HTML2">
    <w:name w:val="HTML Cite"/>
    <w:basedOn w:val="a0"/>
    <w:uiPriority w:val="99"/>
    <w:unhideWhenUsed/>
    <w:rsid w:val="00EF5D2E"/>
  </w:style>
  <w:style w:type="character" w:styleId="HTML3">
    <w:name w:val="HTML Keyboard"/>
    <w:basedOn w:val="a0"/>
    <w:uiPriority w:val="99"/>
    <w:unhideWhenUsed/>
    <w:qFormat/>
    <w:rsid w:val="00EF5D2E"/>
    <w:rPr>
      <w:rFonts w:ascii="Arial" w:hAnsi="Arial" w:cs="Arial" w:hint="default"/>
      <w:sz w:val="20"/>
    </w:rPr>
  </w:style>
  <w:style w:type="character" w:styleId="HTML4">
    <w:name w:val="HTML Sample"/>
    <w:basedOn w:val="a0"/>
    <w:uiPriority w:val="99"/>
    <w:unhideWhenUsed/>
    <w:rsid w:val="00EF5D2E"/>
    <w:rPr>
      <w:rFonts w:ascii="Arial" w:hAnsi="Arial" w:cs="Arial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F5D2E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EF5D2E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qFormat/>
    <w:rsid w:val="00EF5D2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F5D2E"/>
    <w:rPr>
      <w:rFonts w:ascii="Calibri" w:eastAsia="宋体" w:hAnsi="Calibri" w:cs="Times New Roman"/>
      <w:kern w:val="2"/>
      <w:sz w:val="18"/>
      <w:szCs w:val="18"/>
    </w:rPr>
  </w:style>
  <w:style w:type="character" w:customStyle="1" w:styleId="ui-icon-arrowthick-2-n-s">
    <w:name w:val="ui-icon-arrowthick-2-n-s"/>
    <w:basedOn w:val="a0"/>
    <w:qFormat/>
    <w:rsid w:val="00EF5D2E"/>
  </w:style>
  <w:style w:type="character" w:customStyle="1" w:styleId="ui-icon34">
    <w:name w:val="ui-icon34"/>
    <w:basedOn w:val="a0"/>
    <w:qFormat/>
    <w:rsid w:val="00EF5D2E"/>
  </w:style>
  <w:style w:type="paragraph" w:customStyle="1" w:styleId="Style20">
    <w:name w:val="_Style 20"/>
    <w:basedOn w:val="a"/>
    <w:next w:val="a"/>
    <w:qFormat/>
    <w:rsid w:val="00EF5D2E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21">
    <w:name w:val="_Style 21"/>
    <w:basedOn w:val="a"/>
    <w:next w:val="a"/>
    <w:qFormat/>
    <w:rsid w:val="00EF5D2E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bargain-icon1">
    <w:name w:val="bargain-icon1"/>
    <w:basedOn w:val="a0"/>
    <w:rsid w:val="00EF5D2E"/>
    <w:rPr>
      <w:b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</Words>
  <Characters>758</Characters>
  <Application>Microsoft Office Word</Application>
  <DocSecurity>0</DocSecurity>
  <Lines>6</Lines>
  <Paragraphs>1</Paragraphs>
  <ScaleCrop>false</ScaleCrop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2018-11-22T02:51:00Z</dcterms:created>
  <dcterms:modified xsi:type="dcterms:W3CDTF">2018-11-22T02:51:00Z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